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3B" w:rsidRPr="008B2082" w:rsidRDefault="006C4360" w:rsidP="008B2082">
      <w:pPr>
        <w:spacing w:line="240" w:lineRule="auto"/>
        <w:jc w:val="center"/>
        <w:rPr>
          <w:b/>
          <w:color w:val="000080"/>
          <w:sz w:val="24"/>
          <w:szCs w:val="24"/>
          <w:u w:val="single"/>
        </w:rPr>
      </w:pPr>
      <w:r w:rsidRPr="008B2082">
        <w:rPr>
          <w:b/>
          <w:color w:val="000080"/>
          <w:sz w:val="24"/>
          <w:szCs w:val="24"/>
          <w:u w:val="single"/>
        </w:rPr>
        <w:t>Lesson Plan</w:t>
      </w:r>
      <w:r w:rsidR="008D1C17">
        <w:rPr>
          <w:b/>
          <w:color w:val="000080"/>
          <w:sz w:val="24"/>
          <w:szCs w:val="24"/>
          <w:u w:val="single"/>
        </w:rPr>
        <w:t xml:space="preserve"> </w:t>
      </w:r>
      <w:r w:rsidR="0050292F">
        <w:rPr>
          <w:b/>
          <w:color w:val="000080"/>
          <w:sz w:val="24"/>
          <w:szCs w:val="24"/>
          <w:u w:val="single"/>
        </w:rPr>
        <w:t>Example</w:t>
      </w:r>
    </w:p>
    <w:p w:rsidR="008B2082" w:rsidRPr="008B2082" w:rsidRDefault="008B2082" w:rsidP="008B2082">
      <w:pPr>
        <w:spacing w:line="240" w:lineRule="auto"/>
        <w:jc w:val="center"/>
        <w:rPr>
          <w:b/>
          <w:color w:val="000080"/>
        </w:rPr>
      </w:pPr>
      <w:r w:rsidRPr="008B2082">
        <w:rPr>
          <w:b/>
          <w:color w:val="000080"/>
        </w:rPr>
        <w:t>(DiCiccohealth.weebly.com)</w:t>
      </w:r>
    </w:p>
    <w:p w:rsidR="008B2082" w:rsidRDefault="006C4360" w:rsidP="008B2082">
      <w:pPr>
        <w:spacing w:line="240" w:lineRule="auto"/>
        <w:jc w:val="center"/>
        <w:rPr>
          <w:color w:val="000080"/>
          <w:sz w:val="20"/>
          <w:szCs w:val="20"/>
        </w:rPr>
      </w:pPr>
      <w:r w:rsidRPr="00006DF2">
        <w:rPr>
          <w:color w:val="000080"/>
          <w:sz w:val="20"/>
          <w:szCs w:val="20"/>
        </w:rPr>
        <w:t>Concepts of Individual and Dual Sports</w:t>
      </w:r>
    </w:p>
    <w:p w:rsidR="006C4360" w:rsidRDefault="006C4360" w:rsidP="008B2082">
      <w:pPr>
        <w:spacing w:line="240" w:lineRule="auto"/>
        <w:jc w:val="center"/>
        <w:rPr>
          <w:color w:val="000080"/>
          <w:sz w:val="20"/>
          <w:szCs w:val="20"/>
        </w:rPr>
      </w:pPr>
      <w:r w:rsidRPr="00006DF2">
        <w:rPr>
          <w:color w:val="000080"/>
          <w:sz w:val="20"/>
          <w:szCs w:val="20"/>
        </w:rPr>
        <w:t>Camden County College</w:t>
      </w:r>
    </w:p>
    <w:p w:rsidR="006C4360" w:rsidRDefault="006C4360" w:rsidP="008B2082">
      <w:pPr>
        <w:spacing w:line="240" w:lineRule="auto"/>
        <w:rPr>
          <w:b/>
          <w:color w:val="000080"/>
        </w:rPr>
      </w:pPr>
      <w:r w:rsidRPr="00036C81">
        <w:rPr>
          <w:b/>
          <w:color w:val="000080"/>
        </w:rPr>
        <w:t>Name:</w:t>
      </w:r>
      <w:r w:rsidR="004830A0">
        <w:rPr>
          <w:b/>
          <w:color w:val="000080"/>
        </w:rPr>
        <w:t xml:space="preserve">  D. Student</w:t>
      </w:r>
    </w:p>
    <w:p w:rsidR="006C4360" w:rsidRDefault="00FA0E3F" w:rsidP="008B2082">
      <w:pPr>
        <w:spacing w:line="240" w:lineRule="auto"/>
        <w:rPr>
          <w:b/>
          <w:color w:val="000080"/>
        </w:rPr>
      </w:pPr>
      <w:r>
        <w:rPr>
          <w:b/>
          <w:color w:val="000080"/>
        </w:rPr>
        <w:t xml:space="preserve">Movement </w:t>
      </w:r>
      <w:r w:rsidR="006C4360" w:rsidRPr="00036C81">
        <w:rPr>
          <w:b/>
          <w:color w:val="000080"/>
        </w:rPr>
        <w:t>Being Taught</w:t>
      </w:r>
      <w:r w:rsidR="00F51599">
        <w:rPr>
          <w:b/>
          <w:color w:val="000080"/>
        </w:rPr>
        <w:t>-</w:t>
      </w:r>
      <w:r w:rsidR="004830A0">
        <w:rPr>
          <w:b/>
          <w:color w:val="000080"/>
        </w:rPr>
        <w:t xml:space="preserve"> </w:t>
      </w:r>
    </w:p>
    <w:p w:rsidR="006C4360" w:rsidRPr="00FA0E3F" w:rsidRDefault="006C4360" w:rsidP="008B2082">
      <w:pPr>
        <w:spacing w:line="240" w:lineRule="auto"/>
        <w:rPr>
          <w:i/>
          <w:color w:val="000080"/>
          <w:sz w:val="16"/>
          <w:szCs w:val="16"/>
        </w:rPr>
      </w:pPr>
      <w:r w:rsidRPr="00006DF2">
        <w:rPr>
          <w:b/>
          <w:color w:val="000080"/>
          <w:u w:val="single"/>
        </w:rPr>
        <w:t>NJ Core Curriculum Standard</w:t>
      </w:r>
      <w:r w:rsidR="00FA0E3F">
        <w:rPr>
          <w:b/>
          <w:color w:val="000080"/>
          <w:u w:val="single"/>
        </w:rPr>
        <w:t>s</w:t>
      </w:r>
      <w:r w:rsidRPr="00006DF2">
        <w:rPr>
          <w:b/>
          <w:color w:val="000080"/>
          <w:u w:val="single"/>
        </w:rPr>
        <w:t xml:space="preserve"> </w:t>
      </w:r>
      <w:r w:rsidR="00FA0E3F" w:rsidRPr="00FA0E3F">
        <w:rPr>
          <w:i/>
          <w:color w:val="000080"/>
        </w:rPr>
        <w:t>(required for HPE teachers ONLY)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4818"/>
      </w:tblGrid>
      <w:tr w:rsidR="0050292F" w:rsidRPr="000F13B6" w:rsidTr="004830A0">
        <w:trPr>
          <w:trHeight w:val="230"/>
        </w:trPr>
        <w:tc>
          <w:tcPr>
            <w:tcW w:w="1102" w:type="dxa"/>
            <w:shd w:val="clear" w:color="auto" w:fill="CCFFFF"/>
          </w:tcPr>
          <w:p w:rsidR="0050292F" w:rsidRPr="00036C81" w:rsidRDefault="0050292F" w:rsidP="004830A0">
            <w:pPr>
              <w:rPr>
                <w:i/>
                <w:sz w:val="20"/>
                <w:szCs w:val="20"/>
              </w:rPr>
            </w:pPr>
            <w:r w:rsidRPr="00036C81">
              <w:rPr>
                <w:i/>
                <w:sz w:val="20"/>
                <w:szCs w:val="20"/>
              </w:rPr>
              <w:t>2.5.8.A.2</w:t>
            </w:r>
          </w:p>
        </w:tc>
        <w:tc>
          <w:tcPr>
            <w:tcW w:w="4818" w:type="dxa"/>
            <w:shd w:val="clear" w:color="auto" w:fill="CCFFFF"/>
          </w:tcPr>
          <w:p w:rsidR="0050292F" w:rsidRPr="00036C81" w:rsidRDefault="0050292F" w:rsidP="004830A0">
            <w:pPr>
              <w:rPr>
                <w:i/>
                <w:sz w:val="20"/>
                <w:szCs w:val="20"/>
              </w:rPr>
            </w:pPr>
            <w:r w:rsidRPr="00036C81">
              <w:rPr>
                <w:i/>
                <w:sz w:val="20"/>
                <w:szCs w:val="20"/>
              </w:rPr>
              <w:t xml:space="preserve">Apply the concepts of force and motion (weight transfer, power, speed, agility, range of motion) to impact performance. </w:t>
            </w:r>
          </w:p>
        </w:tc>
      </w:tr>
    </w:tbl>
    <w:p w:rsidR="0050292F" w:rsidRPr="00006DF2" w:rsidRDefault="0050292F" w:rsidP="0050292F">
      <w:pPr>
        <w:rPr>
          <w:color w:val="00008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6463"/>
      </w:tblGrid>
      <w:tr w:rsidR="0050292F" w:rsidRPr="000F13B6" w:rsidTr="004830A0">
        <w:tc>
          <w:tcPr>
            <w:tcW w:w="1168" w:type="dxa"/>
          </w:tcPr>
          <w:p w:rsidR="0050292F" w:rsidRPr="00036C81" w:rsidRDefault="0050292F" w:rsidP="004830A0">
            <w:pPr>
              <w:rPr>
                <w:i/>
                <w:sz w:val="20"/>
                <w:szCs w:val="20"/>
              </w:rPr>
            </w:pPr>
            <w:r w:rsidRPr="00036C81">
              <w:rPr>
                <w:i/>
                <w:sz w:val="20"/>
                <w:szCs w:val="20"/>
              </w:rPr>
              <w:t>2.5.6.A.1</w:t>
            </w:r>
          </w:p>
        </w:tc>
        <w:tc>
          <w:tcPr>
            <w:tcW w:w="6463" w:type="dxa"/>
          </w:tcPr>
          <w:p w:rsidR="0050292F" w:rsidRPr="00036C81" w:rsidRDefault="0050292F" w:rsidP="004830A0">
            <w:pPr>
              <w:rPr>
                <w:rFonts w:eastAsia="Batang"/>
                <w:i/>
                <w:sz w:val="20"/>
                <w:szCs w:val="20"/>
              </w:rPr>
            </w:pPr>
            <w:r w:rsidRPr="00036C81">
              <w:rPr>
                <w:rFonts w:eastAsia="Batang"/>
                <w:i/>
                <w:sz w:val="20"/>
                <w:szCs w:val="20"/>
              </w:rPr>
              <w:t xml:space="preserve">Explain and perform </w:t>
            </w:r>
            <w:hyperlink w:anchor="movementskills" w:history="1">
              <w:r w:rsidRPr="00036C81">
                <w:rPr>
                  <w:rStyle w:val="Hyperlink"/>
                  <w:rFonts w:eastAsia="Batang"/>
                  <w:i/>
                  <w:sz w:val="20"/>
                  <w:szCs w:val="20"/>
                </w:rPr>
                <w:t>movement skills</w:t>
              </w:r>
            </w:hyperlink>
            <w:r w:rsidRPr="00036C81">
              <w:rPr>
                <w:rFonts w:eastAsia="Batang"/>
                <w:i/>
                <w:sz w:val="20"/>
                <w:szCs w:val="20"/>
              </w:rPr>
              <w:t xml:space="preserve"> that combine mechanically correct movement in smooth flowing sequences in isolated settings (i.e., skill practice) and applied settings (i.e., games, sports, dance, and recreational activities).</w:t>
            </w:r>
          </w:p>
        </w:tc>
      </w:tr>
    </w:tbl>
    <w:p w:rsidR="0050292F" w:rsidRDefault="0050292F" w:rsidP="0050292F">
      <w:pPr>
        <w:rPr>
          <w:color w:val="00008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390"/>
      </w:tblGrid>
      <w:tr w:rsidR="0050292F" w:rsidRPr="00C206AB" w:rsidTr="004830A0">
        <w:trPr>
          <w:trHeight w:val="70"/>
        </w:trPr>
        <w:tc>
          <w:tcPr>
            <w:tcW w:w="1260" w:type="dxa"/>
            <w:shd w:val="clear" w:color="auto" w:fill="CCFFFF"/>
          </w:tcPr>
          <w:p w:rsidR="0050292F" w:rsidRPr="00036C81" w:rsidRDefault="0050292F" w:rsidP="004830A0">
            <w:pPr>
              <w:rPr>
                <w:i/>
                <w:sz w:val="20"/>
                <w:szCs w:val="20"/>
              </w:rPr>
            </w:pPr>
            <w:r w:rsidRPr="00036C81">
              <w:rPr>
                <w:i/>
                <w:sz w:val="20"/>
                <w:szCs w:val="20"/>
              </w:rPr>
              <w:t>2.5.8.C.1</w:t>
            </w:r>
          </w:p>
        </w:tc>
        <w:tc>
          <w:tcPr>
            <w:tcW w:w="6390" w:type="dxa"/>
            <w:shd w:val="clear" w:color="auto" w:fill="CCFFFF"/>
          </w:tcPr>
          <w:p w:rsidR="0050292F" w:rsidRPr="00036C81" w:rsidRDefault="0050292F" w:rsidP="004830A0">
            <w:pPr>
              <w:rPr>
                <w:rFonts w:eastAsia="Batang"/>
                <w:i/>
                <w:sz w:val="20"/>
                <w:szCs w:val="20"/>
              </w:rPr>
            </w:pPr>
            <w:r w:rsidRPr="00036C81">
              <w:rPr>
                <w:rFonts w:eastAsia="Batang"/>
                <w:i/>
                <w:sz w:val="20"/>
                <w:szCs w:val="20"/>
              </w:rPr>
              <w:t xml:space="preserve">Assess player behavior for evidence of sportsmanship in individual, small-group, and team activities. </w:t>
            </w:r>
          </w:p>
        </w:tc>
      </w:tr>
    </w:tbl>
    <w:p w:rsidR="0050292F" w:rsidRDefault="0050292F" w:rsidP="008B2082">
      <w:pPr>
        <w:spacing w:line="240" w:lineRule="auto"/>
        <w:rPr>
          <w:color w:val="000080"/>
          <w:sz w:val="16"/>
          <w:szCs w:val="16"/>
        </w:rPr>
      </w:pPr>
    </w:p>
    <w:p w:rsidR="006C4360" w:rsidRPr="00A349E3" w:rsidRDefault="006C4360" w:rsidP="008B2082">
      <w:pPr>
        <w:spacing w:line="240" w:lineRule="auto"/>
        <w:rPr>
          <w:b/>
          <w:color w:val="000080"/>
          <w:u w:val="single"/>
        </w:rPr>
      </w:pPr>
      <w:r w:rsidRPr="00006DF2">
        <w:rPr>
          <w:b/>
          <w:color w:val="000080"/>
          <w:u w:val="single"/>
        </w:rPr>
        <w:t>Lesson Objectives:</w:t>
      </w:r>
    </w:p>
    <w:p w:rsidR="0050292F" w:rsidRDefault="0050292F" w:rsidP="0050292F">
      <w:pPr>
        <w:rPr>
          <w:b/>
          <w:color w:val="000080"/>
        </w:rPr>
      </w:pPr>
      <w:r w:rsidRPr="00006DF2">
        <w:rPr>
          <w:b/>
          <w:color w:val="000080"/>
        </w:rPr>
        <w:t>Psychomotor:</w:t>
      </w:r>
    </w:p>
    <w:p w:rsidR="0050292F" w:rsidRPr="00036C81" w:rsidRDefault="0050292F" w:rsidP="0050292F">
      <w:pPr>
        <w:ind w:right="-1800"/>
        <w:rPr>
          <w:rFonts w:ascii="Batang" w:eastAsia="Batang" w:hAnsi="Batang"/>
          <w:i/>
          <w:color w:val="800000"/>
          <w:sz w:val="20"/>
          <w:szCs w:val="20"/>
        </w:rPr>
      </w:pPr>
      <w:r>
        <w:rPr>
          <w:b/>
          <w:color w:val="000080"/>
        </w:rPr>
        <w:t xml:space="preserve">e.g. - </w:t>
      </w:r>
      <w:r w:rsidRPr="00036C81">
        <w:rPr>
          <w:rFonts w:ascii="Batang" w:eastAsia="Batang" w:hAnsi="Batang"/>
          <w:i/>
          <w:color w:val="800000"/>
          <w:sz w:val="20"/>
          <w:szCs w:val="20"/>
        </w:rPr>
        <w:t>1.</w:t>
      </w:r>
      <w:r>
        <w:rPr>
          <w:rFonts w:ascii="Batang" w:eastAsia="Batang" w:hAnsi="Batang"/>
          <w:i/>
          <w:color w:val="800000"/>
          <w:sz w:val="20"/>
          <w:szCs w:val="20"/>
        </w:rPr>
        <w:t>The student will be able to s</w:t>
      </w:r>
      <w:r w:rsidRPr="00036C81">
        <w:rPr>
          <w:rFonts w:ascii="Batang" w:eastAsia="Batang" w:hAnsi="Batang"/>
          <w:i/>
          <w:color w:val="800000"/>
          <w:sz w:val="20"/>
          <w:szCs w:val="20"/>
        </w:rPr>
        <w:t xml:space="preserve">uccessfully perform the </w:t>
      </w:r>
      <w:r>
        <w:rPr>
          <w:rFonts w:ascii="Batang" w:eastAsia="Batang" w:hAnsi="Batang"/>
          <w:i/>
          <w:color w:val="800000"/>
          <w:sz w:val="20"/>
          <w:szCs w:val="20"/>
        </w:rPr>
        <w:t xml:space="preserve">serve in badminton </w:t>
      </w:r>
      <w:r w:rsidRPr="00036C81">
        <w:rPr>
          <w:rFonts w:ascii="Batang" w:eastAsia="Batang" w:hAnsi="Batang"/>
          <w:i/>
          <w:color w:val="800000"/>
          <w:sz w:val="20"/>
          <w:szCs w:val="20"/>
        </w:rPr>
        <w:t>using proper body mechanics</w:t>
      </w:r>
    </w:p>
    <w:p w:rsidR="0050292F" w:rsidRPr="00036C81" w:rsidRDefault="0050292F" w:rsidP="0050292F">
      <w:pPr>
        <w:ind w:right="-1800"/>
        <w:rPr>
          <w:rFonts w:ascii="Batang" w:eastAsia="Batang" w:hAnsi="Batang"/>
          <w:i/>
          <w:color w:val="800000"/>
          <w:sz w:val="20"/>
          <w:szCs w:val="20"/>
        </w:rPr>
      </w:pPr>
      <w:proofErr w:type="gramStart"/>
      <w:r>
        <w:rPr>
          <w:rFonts w:ascii="Batang" w:eastAsia="Batang" w:hAnsi="Batang"/>
          <w:i/>
          <w:color w:val="800000"/>
          <w:sz w:val="20"/>
          <w:szCs w:val="20"/>
        </w:rPr>
        <w:t>and</w:t>
      </w:r>
      <w:proofErr w:type="gramEnd"/>
      <w:r>
        <w:rPr>
          <w:rFonts w:ascii="Batang" w:eastAsia="Batang" w:hAnsi="Batang"/>
          <w:i/>
          <w:color w:val="800000"/>
          <w:sz w:val="20"/>
          <w:szCs w:val="20"/>
        </w:rPr>
        <w:t xml:space="preserve"> directing the shuttle into the proper area of the court. </w:t>
      </w:r>
    </w:p>
    <w:p w:rsidR="0050292F" w:rsidRDefault="006C4360" w:rsidP="0050292F">
      <w:pPr>
        <w:ind w:right="-1800"/>
        <w:rPr>
          <w:b/>
          <w:color w:val="000080"/>
        </w:rPr>
      </w:pPr>
      <w:r w:rsidRPr="00006DF2">
        <w:rPr>
          <w:b/>
          <w:color w:val="000080"/>
        </w:rPr>
        <w:t>Cognitive:</w:t>
      </w:r>
      <w:r w:rsidR="00A349E3">
        <w:rPr>
          <w:b/>
          <w:color w:val="000080"/>
        </w:rPr>
        <w:t xml:space="preserve"> </w:t>
      </w:r>
    </w:p>
    <w:p w:rsidR="0050292F" w:rsidRPr="00E6155A" w:rsidRDefault="0050292F" w:rsidP="00E6155A">
      <w:pPr>
        <w:ind w:right="-1800"/>
        <w:rPr>
          <w:rFonts w:ascii="Batang" w:eastAsia="Batang" w:hAnsi="Batang"/>
          <w:i/>
          <w:color w:val="003300"/>
          <w:sz w:val="20"/>
          <w:szCs w:val="20"/>
        </w:rPr>
      </w:pPr>
      <w:proofErr w:type="gramStart"/>
      <w:r w:rsidRPr="002C5A51">
        <w:rPr>
          <w:rFonts w:ascii="Batang" w:eastAsia="Batang" w:hAnsi="Batang"/>
          <w:i/>
          <w:color w:val="003300"/>
          <w:sz w:val="20"/>
          <w:szCs w:val="20"/>
        </w:rPr>
        <w:t>1.</w:t>
      </w:r>
      <w:r>
        <w:rPr>
          <w:rFonts w:ascii="Batang" w:eastAsia="Batang" w:hAnsi="Batang"/>
          <w:i/>
          <w:color w:val="003300"/>
          <w:sz w:val="20"/>
          <w:szCs w:val="20"/>
        </w:rPr>
        <w:t>The</w:t>
      </w:r>
      <w:proofErr w:type="gramEnd"/>
      <w:r>
        <w:rPr>
          <w:rFonts w:ascii="Batang" w:eastAsia="Batang" w:hAnsi="Batang"/>
          <w:i/>
          <w:color w:val="003300"/>
          <w:sz w:val="20"/>
          <w:szCs w:val="20"/>
        </w:rPr>
        <w:t xml:space="preserve"> student will be able to e</w:t>
      </w:r>
      <w:r w:rsidRPr="002C5A51">
        <w:rPr>
          <w:rFonts w:ascii="Batang" w:eastAsia="Batang" w:hAnsi="Batang"/>
          <w:i/>
          <w:color w:val="003300"/>
          <w:sz w:val="20"/>
          <w:szCs w:val="20"/>
        </w:rPr>
        <w:t xml:space="preserve">xplain and apply the rules and terminology of the sport as they relate to the serve  </w:t>
      </w:r>
    </w:p>
    <w:p w:rsidR="006C4360" w:rsidRDefault="006C4360" w:rsidP="0050292F">
      <w:pPr>
        <w:spacing w:line="240" w:lineRule="auto"/>
        <w:rPr>
          <w:i/>
          <w:color w:val="000080"/>
          <w:sz w:val="20"/>
          <w:szCs w:val="20"/>
        </w:rPr>
      </w:pPr>
      <w:r w:rsidRPr="00006DF2">
        <w:rPr>
          <w:b/>
          <w:color w:val="000080"/>
        </w:rPr>
        <w:t>Affective:</w:t>
      </w:r>
      <w:r w:rsidR="00A349E3">
        <w:rPr>
          <w:b/>
          <w:color w:val="000080"/>
        </w:rPr>
        <w:t xml:space="preserve"> </w:t>
      </w:r>
    </w:p>
    <w:p w:rsidR="0050292F" w:rsidRPr="002C5A51" w:rsidRDefault="0050292F" w:rsidP="0050292F">
      <w:pPr>
        <w:ind w:right="-1800"/>
        <w:rPr>
          <w:rFonts w:ascii="Batang" w:eastAsia="Batang" w:hAnsi="Batang"/>
          <w:i/>
          <w:color w:val="C00000"/>
          <w:sz w:val="20"/>
          <w:szCs w:val="20"/>
        </w:rPr>
      </w:pPr>
      <w:r w:rsidRPr="002C5A51">
        <w:rPr>
          <w:rFonts w:ascii="Batang" w:eastAsia="Batang" w:hAnsi="Batang"/>
          <w:i/>
          <w:color w:val="C00000"/>
          <w:sz w:val="20"/>
          <w:szCs w:val="20"/>
        </w:rPr>
        <w:t xml:space="preserve">1. </w:t>
      </w:r>
      <w:r>
        <w:rPr>
          <w:rFonts w:ascii="Batang" w:eastAsia="Batang" w:hAnsi="Batang"/>
          <w:i/>
          <w:color w:val="C00000"/>
          <w:sz w:val="20"/>
          <w:szCs w:val="20"/>
        </w:rPr>
        <w:t>The student will e</w:t>
      </w:r>
      <w:r w:rsidRPr="002C5A51">
        <w:rPr>
          <w:rFonts w:ascii="Batang" w:eastAsia="Batang" w:hAnsi="Batang"/>
          <w:i/>
          <w:color w:val="C00000"/>
          <w:sz w:val="20"/>
          <w:szCs w:val="20"/>
        </w:rPr>
        <w:t>xhibit good sportsmanship and positive behavior towards others</w:t>
      </w:r>
    </w:p>
    <w:p w:rsidR="0050292F" w:rsidRDefault="006C4360" w:rsidP="0050292F">
      <w:pPr>
        <w:rPr>
          <w:b/>
          <w:color w:val="000080"/>
          <w:u w:val="single"/>
        </w:rPr>
      </w:pPr>
      <w:r w:rsidRPr="00006DF2">
        <w:rPr>
          <w:b/>
          <w:color w:val="000080"/>
          <w:u w:val="single"/>
        </w:rPr>
        <w:t>Warm-up</w:t>
      </w:r>
      <w:r>
        <w:rPr>
          <w:b/>
          <w:color w:val="000080"/>
          <w:u w:val="single"/>
        </w:rPr>
        <w:t xml:space="preserve"> </w:t>
      </w:r>
      <w:r w:rsidR="00A349E3">
        <w:rPr>
          <w:b/>
          <w:color w:val="000080"/>
          <w:u w:val="single"/>
        </w:rPr>
        <w:t xml:space="preserve"> </w:t>
      </w:r>
    </w:p>
    <w:p w:rsidR="0050292F" w:rsidRPr="00695D3B" w:rsidRDefault="0050292F" w:rsidP="0050292F">
      <w:pPr>
        <w:ind w:firstLine="720"/>
        <w:rPr>
          <w:color w:val="000080"/>
          <w:sz w:val="20"/>
          <w:szCs w:val="20"/>
        </w:rPr>
      </w:pPr>
      <w:r w:rsidRPr="00695D3B">
        <w:rPr>
          <w:color w:val="000080"/>
          <w:sz w:val="20"/>
          <w:szCs w:val="20"/>
        </w:rPr>
        <w:t>20 Jumping Jacks</w:t>
      </w:r>
    </w:p>
    <w:p w:rsidR="0050292F" w:rsidRPr="00695D3B" w:rsidRDefault="0050292F" w:rsidP="0050292F">
      <w:pPr>
        <w:rPr>
          <w:color w:val="000080"/>
          <w:sz w:val="20"/>
          <w:szCs w:val="20"/>
        </w:rPr>
      </w:pPr>
      <w:r w:rsidRPr="00695D3B">
        <w:rPr>
          <w:color w:val="000080"/>
          <w:sz w:val="20"/>
          <w:szCs w:val="20"/>
        </w:rPr>
        <w:t xml:space="preserve">      </w:t>
      </w:r>
      <w:r>
        <w:rPr>
          <w:color w:val="000080"/>
          <w:sz w:val="20"/>
          <w:szCs w:val="20"/>
        </w:rPr>
        <w:tab/>
      </w:r>
      <w:r w:rsidRPr="00695D3B">
        <w:rPr>
          <w:color w:val="000080"/>
          <w:sz w:val="20"/>
          <w:szCs w:val="20"/>
        </w:rPr>
        <w:t xml:space="preserve"> 10 push-ups</w:t>
      </w:r>
    </w:p>
    <w:p w:rsidR="0050292F" w:rsidRDefault="0050292F" w:rsidP="0050292F">
      <w:pPr>
        <w:rPr>
          <w:color w:val="000080"/>
          <w:sz w:val="20"/>
          <w:szCs w:val="20"/>
        </w:rPr>
      </w:pPr>
      <w:r w:rsidRPr="00695D3B">
        <w:rPr>
          <w:color w:val="000080"/>
          <w:sz w:val="20"/>
          <w:szCs w:val="20"/>
        </w:rPr>
        <w:t xml:space="preserve">        </w:t>
      </w:r>
      <w:r>
        <w:rPr>
          <w:color w:val="000080"/>
          <w:sz w:val="20"/>
          <w:szCs w:val="20"/>
        </w:rPr>
        <w:tab/>
      </w:r>
      <w:r w:rsidRPr="00695D3B">
        <w:rPr>
          <w:color w:val="000080"/>
          <w:sz w:val="20"/>
          <w:szCs w:val="20"/>
        </w:rPr>
        <w:t>10 trunk twists</w:t>
      </w:r>
    </w:p>
    <w:p w:rsidR="004830A0" w:rsidRPr="00695D3B" w:rsidRDefault="004830A0" w:rsidP="0050292F">
      <w:pPr>
        <w:rPr>
          <w:color w:val="000080"/>
          <w:sz w:val="20"/>
          <w:szCs w:val="20"/>
        </w:rPr>
      </w:pPr>
      <w:r>
        <w:rPr>
          <w:color w:val="000080"/>
          <w:sz w:val="20"/>
          <w:szCs w:val="20"/>
        </w:rPr>
        <w:tab/>
        <w:t>15 arm circles in both directions</w:t>
      </w:r>
    </w:p>
    <w:p w:rsidR="0050292F" w:rsidRDefault="00A349E3" w:rsidP="0050292F">
      <w:pPr>
        <w:rPr>
          <w:i/>
          <w:color w:val="000080"/>
          <w:sz w:val="20"/>
          <w:szCs w:val="20"/>
        </w:rPr>
      </w:pPr>
      <w:r>
        <w:rPr>
          <w:b/>
          <w:color w:val="000080"/>
        </w:rPr>
        <w:t>Organization</w:t>
      </w:r>
      <w:r w:rsidRPr="00A349E3">
        <w:rPr>
          <w:i/>
          <w:color w:val="000080"/>
          <w:sz w:val="20"/>
          <w:szCs w:val="20"/>
        </w:rPr>
        <w:t>-</w:t>
      </w:r>
      <w:r w:rsidR="0050292F">
        <w:rPr>
          <w:i/>
          <w:color w:val="000080"/>
          <w:sz w:val="20"/>
          <w:szCs w:val="20"/>
        </w:rPr>
        <w:t xml:space="preserve"> </w:t>
      </w:r>
    </w:p>
    <w:p w:rsidR="0050292F" w:rsidRPr="0050292F" w:rsidRDefault="0050292F" w:rsidP="0050292F">
      <w:pPr>
        <w:rPr>
          <w:color w:val="000080"/>
          <w:sz w:val="20"/>
          <w:szCs w:val="20"/>
        </w:rPr>
      </w:pPr>
      <w:r>
        <w:rPr>
          <w:color w:val="000080"/>
          <w:sz w:val="20"/>
          <w:szCs w:val="20"/>
        </w:rPr>
        <w:lastRenderedPageBreak/>
        <w:t xml:space="preserve">Class will be in </w:t>
      </w:r>
      <w:r w:rsidR="004830A0">
        <w:rPr>
          <w:color w:val="000080"/>
          <w:sz w:val="20"/>
          <w:szCs w:val="20"/>
        </w:rPr>
        <w:t xml:space="preserve">two lines to start, with partners approximately 10 ft apart facing each other.  </w:t>
      </w:r>
    </w:p>
    <w:p w:rsidR="004830A0" w:rsidRDefault="008B2082" w:rsidP="004830A0">
      <w:pPr>
        <w:spacing w:line="240" w:lineRule="auto"/>
        <w:rPr>
          <w:i/>
          <w:color w:val="000080"/>
          <w:sz w:val="20"/>
          <w:szCs w:val="20"/>
        </w:rPr>
      </w:pPr>
      <w:r w:rsidRPr="008B2082">
        <w:rPr>
          <w:b/>
          <w:color w:val="000080"/>
          <w:u w:val="single"/>
        </w:rPr>
        <w:t>Key Teaching Points</w:t>
      </w:r>
      <w:r>
        <w:rPr>
          <w:b/>
          <w:color w:val="000080"/>
        </w:rPr>
        <w:t xml:space="preserve">- </w:t>
      </w:r>
    </w:p>
    <w:p w:rsidR="0050292F" w:rsidRPr="0050292F" w:rsidRDefault="0050292F" w:rsidP="004830A0">
      <w:pPr>
        <w:numPr>
          <w:ilvl w:val="0"/>
          <w:numId w:val="2"/>
        </w:numPr>
        <w:spacing w:line="240" w:lineRule="auto"/>
        <w:rPr>
          <w:i/>
          <w:color w:val="000080"/>
          <w:sz w:val="20"/>
          <w:szCs w:val="20"/>
        </w:rPr>
      </w:pPr>
      <w:r w:rsidRPr="004830A0">
        <w:rPr>
          <w:rFonts w:ascii="Times New Roman" w:hAnsi="Times New Roman"/>
          <w:b/>
          <w:i/>
          <w:color w:val="000080"/>
          <w:sz w:val="20"/>
          <w:szCs w:val="20"/>
          <w:u w:val="single"/>
        </w:rPr>
        <w:t>Proper Grip</w:t>
      </w:r>
      <w:r>
        <w:rPr>
          <w:rFonts w:ascii="Times New Roman" w:hAnsi="Times New Roman"/>
          <w:i/>
          <w:color w:val="000080"/>
          <w:sz w:val="20"/>
          <w:szCs w:val="20"/>
        </w:rPr>
        <w:t xml:space="preserve">- Handshake Grip with option of pointer finger extended </w:t>
      </w:r>
    </w:p>
    <w:p w:rsidR="0050292F" w:rsidRPr="0050292F" w:rsidRDefault="0050292F" w:rsidP="0050292F">
      <w:pPr>
        <w:numPr>
          <w:ilvl w:val="0"/>
          <w:numId w:val="2"/>
        </w:numPr>
        <w:spacing w:line="240" w:lineRule="auto"/>
        <w:rPr>
          <w:i/>
          <w:color w:val="000080"/>
          <w:sz w:val="20"/>
          <w:szCs w:val="20"/>
        </w:rPr>
      </w:pPr>
      <w:r w:rsidRPr="004830A0">
        <w:rPr>
          <w:rFonts w:ascii="Times New Roman" w:hAnsi="Times New Roman"/>
          <w:b/>
          <w:i/>
          <w:color w:val="000080"/>
          <w:sz w:val="20"/>
          <w:szCs w:val="20"/>
          <w:u w:val="single"/>
        </w:rPr>
        <w:t>Knees Bent</w:t>
      </w:r>
      <w:r w:rsidRPr="004830A0">
        <w:rPr>
          <w:rFonts w:ascii="Times New Roman" w:hAnsi="Times New Roman"/>
          <w:i/>
          <w:color w:val="000080"/>
          <w:sz w:val="20"/>
          <w:szCs w:val="20"/>
          <w:u w:val="single"/>
        </w:rPr>
        <w:t>,</w:t>
      </w:r>
      <w:r>
        <w:rPr>
          <w:rFonts w:ascii="Times New Roman" w:hAnsi="Times New Roman"/>
          <w:i/>
          <w:color w:val="000080"/>
          <w:sz w:val="20"/>
          <w:szCs w:val="20"/>
        </w:rPr>
        <w:t xml:space="preserve"> Body square to target</w:t>
      </w:r>
    </w:p>
    <w:p w:rsidR="0050292F" w:rsidRPr="0050292F" w:rsidRDefault="0050292F" w:rsidP="0050292F">
      <w:pPr>
        <w:numPr>
          <w:ilvl w:val="0"/>
          <w:numId w:val="2"/>
        </w:numPr>
        <w:spacing w:line="240" w:lineRule="auto"/>
        <w:rPr>
          <w:i/>
          <w:color w:val="000080"/>
          <w:sz w:val="20"/>
          <w:szCs w:val="20"/>
        </w:rPr>
      </w:pPr>
      <w:r w:rsidRPr="004830A0">
        <w:rPr>
          <w:rFonts w:ascii="Times New Roman" w:hAnsi="Times New Roman"/>
          <w:b/>
          <w:i/>
          <w:color w:val="000080"/>
          <w:sz w:val="20"/>
          <w:szCs w:val="20"/>
          <w:u w:val="single"/>
        </w:rPr>
        <w:t>Wrist Flick</w:t>
      </w:r>
      <w:r>
        <w:rPr>
          <w:rFonts w:ascii="Times New Roman" w:hAnsi="Times New Roman"/>
          <w:i/>
          <w:color w:val="000080"/>
          <w:sz w:val="20"/>
          <w:szCs w:val="20"/>
        </w:rPr>
        <w:t xml:space="preserve"> with little arm movement</w:t>
      </w:r>
    </w:p>
    <w:p w:rsidR="0050292F" w:rsidRPr="0050292F" w:rsidRDefault="0050292F" w:rsidP="0050292F">
      <w:pPr>
        <w:numPr>
          <w:ilvl w:val="0"/>
          <w:numId w:val="2"/>
        </w:numPr>
        <w:spacing w:line="240" w:lineRule="auto"/>
        <w:rPr>
          <w:i/>
          <w:color w:val="000080"/>
          <w:sz w:val="20"/>
          <w:szCs w:val="20"/>
        </w:rPr>
      </w:pPr>
      <w:r w:rsidRPr="004830A0">
        <w:rPr>
          <w:rFonts w:ascii="Times New Roman" w:hAnsi="Times New Roman"/>
          <w:b/>
          <w:i/>
          <w:color w:val="000080"/>
          <w:sz w:val="20"/>
          <w:szCs w:val="20"/>
          <w:u w:val="single"/>
        </w:rPr>
        <w:t>Follow-through</w:t>
      </w:r>
      <w:r>
        <w:rPr>
          <w:rFonts w:ascii="Times New Roman" w:hAnsi="Times New Roman"/>
          <w:i/>
          <w:color w:val="000080"/>
          <w:sz w:val="20"/>
          <w:szCs w:val="20"/>
        </w:rPr>
        <w:t xml:space="preserve"> over left shoulder (if R. handed) </w:t>
      </w:r>
    </w:p>
    <w:p w:rsidR="006C4360" w:rsidRDefault="006C4360" w:rsidP="008B2082">
      <w:pPr>
        <w:spacing w:line="240" w:lineRule="auto"/>
        <w:rPr>
          <w:i/>
          <w:color w:val="000080"/>
          <w:sz w:val="20"/>
          <w:szCs w:val="20"/>
        </w:rPr>
      </w:pPr>
      <w:r w:rsidRPr="005E3A0F">
        <w:rPr>
          <w:b/>
          <w:color w:val="000080"/>
          <w:u w:val="single"/>
        </w:rPr>
        <w:t xml:space="preserve">Procedure </w:t>
      </w:r>
      <w:r>
        <w:rPr>
          <w:b/>
          <w:color w:val="000080"/>
        </w:rPr>
        <w:t xml:space="preserve">– </w:t>
      </w:r>
    </w:p>
    <w:p w:rsidR="008B2082" w:rsidRPr="005E3A0F" w:rsidRDefault="005E3A0F" w:rsidP="005E3A0F">
      <w:pPr>
        <w:numPr>
          <w:ilvl w:val="0"/>
          <w:numId w:val="1"/>
        </w:numPr>
        <w:spacing w:line="240" w:lineRule="auto"/>
        <w:rPr>
          <w:b/>
          <w:i/>
          <w:color w:val="000080"/>
          <w:sz w:val="20"/>
          <w:szCs w:val="20"/>
          <w:u w:val="single"/>
        </w:rPr>
      </w:pPr>
      <w:r w:rsidRPr="005E3A0F">
        <w:rPr>
          <w:b/>
          <w:i/>
          <w:color w:val="000080"/>
          <w:u w:val="single"/>
        </w:rPr>
        <w:t>Introduction</w:t>
      </w:r>
      <w:r w:rsidRPr="005E3A0F">
        <w:rPr>
          <w:b/>
          <w:i/>
          <w:color w:val="000080"/>
          <w:sz w:val="20"/>
          <w:szCs w:val="20"/>
          <w:u w:val="single"/>
        </w:rPr>
        <w:t>:</w:t>
      </w:r>
      <w:r>
        <w:rPr>
          <w:i/>
          <w:color w:val="000080"/>
          <w:sz w:val="20"/>
          <w:szCs w:val="20"/>
        </w:rPr>
        <w:t xml:space="preserve">  </w:t>
      </w:r>
      <w:r w:rsidR="0050292F">
        <w:rPr>
          <w:i/>
          <w:color w:val="000080"/>
          <w:sz w:val="20"/>
          <w:szCs w:val="20"/>
        </w:rPr>
        <w:t>-Serve is critical to badminton as it sets up the winning points and puts the opponent on the defensive.  Two main types, flick short serve and high deep serve.  We will learn the high deep serve today.</w:t>
      </w:r>
    </w:p>
    <w:p w:rsidR="005E3A0F" w:rsidRPr="005E3A0F" w:rsidRDefault="005E3A0F" w:rsidP="005E3A0F">
      <w:pPr>
        <w:numPr>
          <w:ilvl w:val="0"/>
          <w:numId w:val="1"/>
        </w:numPr>
        <w:spacing w:line="240" w:lineRule="auto"/>
        <w:rPr>
          <w:b/>
          <w:i/>
          <w:color w:val="000080"/>
          <w:sz w:val="20"/>
          <w:szCs w:val="20"/>
          <w:u w:val="single"/>
        </w:rPr>
      </w:pPr>
      <w:r>
        <w:rPr>
          <w:b/>
          <w:i/>
          <w:color w:val="000080"/>
          <w:u w:val="single"/>
        </w:rPr>
        <w:t>Demonstration:</w:t>
      </w:r>
      <w:r>
        <w:rPr>
          <w:b/>
          <w:i/>
          <w:color w:val="000080"/>
          <w:sz w:val="20"/>
          <w:szCs w:val="20"/>
          <w:u w:val="single"/>
        </w:rPr>
        <w:t xml:space="preserve"> </w:t>
      </w:r>
      <w:r>
        <w:rPr>
          <w:i/>
          <w:color w:val="000080"/>
          <w:sz w:val="20"/>
          <w:szCs w:val="20"/>
        </w:rPr>
        <w:t xml:space="preserve">   --</w:t>
      </w:r>
      <w:r w:rsidR="0050292F">
        <w:rPr>
          <w:i/>
          <w:color w:val="000080"/>
          <w:sz w:val="20"/>
          <w:szCs w:val="20"/>
        </w:rPr>
        <w:t>Instructor demonstrates the serve</w:t>
      </w:r>
      <w:r>
        <w:rPr>
          <w:i/>
          <w:color w:val="000080"/>
          <w:sz w:val="20"/>
          <w:szCs w:val="20"/>
        </w:rPr>
        <w:t xml:space="preserve"> three times</w:t>
      </w:r>
    </w:p>
    <w:p w:rsidR="00985857" w:rsidRDefault="005E3A0F" w:rsidP="005E3A0F">
      <w:pPr>
        <w:spacing w:line="240" w:lineRule="auto"/>
        <w:ind w:left="2595"/>
        <w:rPr>
          <w:i/>
          <w:color w:val="000080"/>
          <w:sz w:val="20"/>
          <w:szCs w:val="20"/>
        </w:rPr>
      </w:pPr>
      <w:r w:rsidRPr="005E3A0F">
        <w:rPr>
          <w:i/>
          <w:color w:val="000080"/>
        </w:rPr>
        <w:t>-</w:t>
      </w:r>
      <w:r w:rsidRPr="005E3A0F">
        <w:rPr>
          <w:i/>
          <w:color w:val="000080"/>
          <w:sz w:val="20"/>
          <w:szCs w:val="20"/>
        </w:rPr>
        <w:t>-</w:t>
      </w:r>
      <w:r w:rsidR="0050292F">
        <w:rPr>
          <w:i/>
          <w:color w:val="000080"/>
          <w:sz w:val="20"/>
          <w:szCs w:val="20"/>
        </w:rPr>
        <w:t>Instructor r</w:t>
      </w:r>
      <w:r>
        <w:rPr>
          <w:i/>
          <w:color w:val="000080"/>
          <w:sz w:val="20"/>
          <w:szCs w:val="20"/>
        </w:rPr>
        <w:t>epeat</w:t>
      </w:r>
      <w:r w:rsidR="0050292F">
        <w:rPr>
          <w:i/>
          <w:color w:val="000080"/>
          <w:sz w:val="20"/>
          <w:szCs w:val="20"/>
        </w:rPr>
        <w:t>s</w:t>
      </w:r>
      <w:r>
        <w:rPr>
          <w:i/>
          <w:color w:val="000080"/>
          <w:sz w:val="20"/>
          <w:szCs w:val="20"/>
        </w:rPr>
        <w:t xml:space="preserve"> the skill three more times adding an explanation of key points </w:t>
      </w:r>
    </w:p>
    <w:p w:rsidR="00985857" w:rsidRDefault="00985857" w:rsidP="005E3A0F">
      <w:pPr>
        <w:spacing w:line="240" w:lineRule="auto"/>
        <w:ind w:left="2595"/>
        <w:rPr>
          <w:i/>
          <w:color w:val="000080"/>
        </w:rPr>
      </w:pPr>
      <w:r>
        <w:rPr>
          <w:i/>
          <w:color w:val="000080"/>
        </w:rPr>
        <w:t xml:space="preserve">Fourth demo – </w:t>
      </w:r>
      <w:r w:rsidRPr="00985857">
        <w:rPr>
          <w:i/>
          <w:color w:val="000080"/>
          <w:sz w:val="20"/>
          <w:szCs w:val="20"/>
        </w:rPr>
        <w:t>“notice knee bend”</w:t>
      </w:r>
    </w:p>
    <w:p w:rsidR="005E3A0F" w:rsidRDefault="00985857" w:rsidP="005E3A0F">
      <w:pPr>
        <w:spacing w:line="240" w:lineRule="auto"/>
        <w:ind w:left="2595"/>
        <w:rPr>
          <w:i/>
          <w:color w:val="000080"/>
          <w:sz w:val="20"/>
          <w:szCs w:val="20"/>
        </w:rPr>
      </w:pPr>
      <w:r>
        <w:rPr>
          <w:i/>
          <w:color w:val="000080"/>
        </w:rPr>
        <w:t>Fifth demo—“</w:t>
      </w:r>
      <w:r>
        <w:rPr>
          <w:i/>
          <w:color w:val="000080"/>
          <w:sz w:val="20"/>
          <w:szCs w:val="20"/>
        </w:rPr>
        <w:t>Flick wrist, notice high deep flight of the shuttle”</w:t>
      </w:r>
    </w:p>
    <w:p w:rsidR="004830A0" w:rsidRDefault="00985857" w:rsidP="00E6155A">
      <w:pPr>
        <w:spacing w:line="240" w:lineRule="auto"/>
        <w:ind w:left="2595"/>
        <w:rPr>
          <w:i/>
          <w:color w:val="000080"/>
          <w:sz w:val="20"/>
          <w:szCs w:val="20"/>
        </w:rPr>
      </w:pPr>
      <w:r>
        <w:rPr>
          <w:i/>
          <w:color w:val="000080"/>
        </w:rPr>
        <w:t>Sixth demo-</w:t>
      </w:r>
      <w:r>
        <w:rPr>
          <w:i/>
          <w:color w:val="000080"/>
          <w:sz w:val="20"/>
          <w:szCs w:val="20"/>
        </w:rPr>
        <w:t xml:space="preserve"> “Notice follow through over left shoulder”</w:t>
      </w:r>
    </w:p>
    <w:p w:rsidR="008D1C17" w:rsidRDefault="005E3A0F" w:rsidP="00985857">
      <w:pPr>
        <w:numPr>
          <w:ilvl w:val="0"/>
          <w:numId w:val="1"/>
        </w:numPr>
        <w:spacing w:line="240" w:lineRule="auto"/>
        <w:rPr>
          <w:i/>
          <w:color w:val="000080"/>
          <w:sz w:val="20"/>
          <w:szCs w:val="20"/>
        </w:rPr>
      </w:pPr>
      <w:r w:rsidRPr="00C708DC">
        <w:rPr>
          <w:b/>
          <w:i/>
          <w:color w:val="000080"/>
          <w:u w:val="single"/>
        </w:rPr>
        <w:t>Practice/Drills:</w:t>
      </w:r>
      <w:r>
        <w:rPr>
          <w:b/>
          <w:i/>
          <w:color w:val="000080"/>
        </w:rPr>
        <w:t xml:space="preserve"> </w:t>
      </w:r>
    </w:p>
    <w:p w:rsidR="00985857" w:rsidRDefault="00985857" w:rsidP="00985857">
      <w:pPr>
        <w:spacing w:line="240" w:lineRule="auto"/>
        <w:ind w:left="1440"/>
        <w:rPr>
          <w:i/>
          <w:color w:val="000080"/>
          <w:sz w:val="20"/>
          <w:szCs w:val="20"/>
        </w:rPr>
      </w:pPr>
      <w:r w:rsidRPr="00985857">
        <w:rPr>
          <w:i/>
          <w:color w:val="000080"/>
          <w:sz w:val="20"/>
          <w:szCs w:val="20"/>
          <w:u w:val="single"/>
        </w:rPr>
        <w:t>First Drill</w:t>
      </w:r>
      <w:r>
        <w:rPr>
          <w:i/>
          <w:color w:val="000080"/>
          <w:sz w:val="20"/>
          <w:szCs w:val="20"/>
        </w:rPr>
        <w:t xml:space="preserve"> - Facing partner approximately 10 feet apart- serve, catch, serve it back</w:t>
      </w:r>
    </w:p>
    <w:p w:rsidR="00985857" w:rsidRDefault="00985857" w:rsidP="00985857">
      <w:pPr>
        <w:spacing w:line="240" w:lineRule="auto"/>
        <w:ind w:left="1440"/>
        <w:rPr>
          <w:i/>
          <w:color w:val="000080"/>
          <w:sz w:val="20"/>
          <w:szCs w:val="20"/>
        </w:rPr>
      </w:pPr>
      <w:r w:rsidRPr="00985857">
        <w:rPr>
          <w:i/>
          <w:color w:val="000080"/>
          <w:sz w:val="20"/>
          <w:szCs w:val="20"/>
          <w:u w:val="single"/>
        </w:rPr>
        <w:t>Second Drill</w:t>
      </w:r>
      <w:r>
        <w:rPr>
          <w:i/>
          <w:color w:val="000080"/>
          <w:sz w:val="20"/>
          <w:szCs w:val="20"/>
        </w:rPr>
        <w:t xml:space="preserve"> - Moving back to about 15 feet apart – serve, catc</w:t>
      </w:r>
      <w:r w:rsidR="003F03B2">
        <w:rPr>
          <w:i/>
          <w:color w:val="000080"/>
          <w:sz w:val="20"/>
          <w:szCs w:val="20"/>
        </w:rPr>
        <w:t>h</w:t>
      </w:r>
      <w:r>
        <w:rPr>
          <w:i/>
          <w:color w:val="000080"/>
          <w:sz w:val="20"/>
          <w:szCs w:val="20"/>
        </w:rPr>
        <w:t>, and serve it back</w:t>
      </w:r>
    </w:p>
    <w:p w:rsidR="00985857" w:rsidRDefault="00985857" w:rsidP="00985857">
      <w:pPr>
        <w:spacing w:line="240" w:lineRule="auto"/>
        <w:ind w:left="1440"/>
        <w:rPr>
          <w:i/>
          <w:color w:val="000080"/>
          <w:sz w:val="20"/>
          <w:szCs w:val="20"/>
        </w:rPr>
      </w:pPr>
      <w:r w:rsidRPr="00985857">
        <w:rPr>
          <w:i/>
          <w:color w:val="000080"/>
          <w:sz w:val="20"/>
          <w:szCs w:val="20"/>
          <w:u w:val="single"/>
        </w:rPr>
        <w:t>Third Drill-</w:t>
      </w:r>
      <w:r>
        <w:rPr>
          <w:i/>
          <w:color w:val="000080"/>
          <w:sz w:val="20"/>
          <w:szCs w:val="20"/>
        </w:rPr>
        <w:t xml:space="preserve"> Move to court, partner diagonally opposite on the other side of the net</w:t>
      </w:r>
    </w:p>
    <w:p w:rsidR="00985857" w:rsidRDefault="00985857" w:rsidP="00985857">
      <w:pPr>
        <w:spacing w:line="240" w:lineRule="auto"/>
        <w:ind w:left="1440"/>
        <w:rPr>
          <w:i/>
          <w:color w:val="000080"/>
          <w:sz w:val="20"/>
          <w:szCs w:val="20"/>
        </w:rPr>
      </w:pPr>
      <w:r>
        <w:rPr>
          <w:i/>
          <w:color w:val="000080"/>
          <w:sz w:val="20"/>
          <w:szCs w:val="20"/>
        </w:rPr>
        <w:t>Partner catches and serves back</w:t>
      </w:r>
    </w:p>
    <w:p w:rsidR="00985857" w:rsidRDefault="00985857" w:rsidP="00985857">
      <w:pPr>
        <w:spacing w:line="240" w:lineRule="auto"/>
        <w:ind w:left="1440"/>
        <w:rPr>
          <w:i/>
          <w:color w:val="000080"/>
          <w:sz w:val="20"/>
          <w:szCs w:val="20"/>
        </w:rPr>
      </w:pPr>
      <w:r>
        <w:rPr>
          <w:i/>
          <w:color w:val="000080"/>
          <w:sz w:val="20"/>
          <w:szCs w:val="20"/>
        </w:rPr>
        <w:t>The target is the space between the doubles long service line and the end line</w:t>
      </w:r>
    </w:p>
    <w:p w:rsidR="008B2082" w:rsidRDefault="00C708DC" w:rsidP="00985857">
      <w:pPr>
        <w:numPr>
          <w:ilvl w:val="0"/>
          <w:numId w:val="1"/>
        </w:numPr>
        <w:spacing w:line="240" w:lineRule="auto"/>
        <w:rPr>
          <w:i/>
          <w:color w:val="000080"/>
          <w:sz w:val="20"/>
          <w:szCs w:val="20"/>
        </w:rPr>
      </w:pPr>
      <w:r w:rsidRPr="00C708DC">
        <w:rPr>
          <w:b/>
          <w:i/>
          <w:color w:val="000080"/>
          <w:u w:val="single"/>
        </w:rPr>
        <w:t>Culminating Activity:</w:t>
      </w:r>
      <w:r w:rsidRPr="00C708DC">
        <w:rPr>
          <w:b/>
          <w:i/>
          <w:color w:val="000080"/>
          <w:sz w:val="20"/>
          <w:szCs w:val="20"/>
          <w:u w:val="single"/>
        </w:rPr>
        <w:t xml:space="preserve"> </w:t>
      </w:r>
      <w:r w:rsidRPr="00C708DC">
        <w:rPr>
          <w:b/>
          <w:i/>
          <w:color w:val="000080"/>
          <w:sz w:val="20"/>
          <w:szCs w:val="20"/>
        </w:rPr>
        <w:t xml:space="preserve">    </w:t>
      </w:r>
    </w:p>
    <w:p w:rsidR="00985857" w:rsidRPr="00C708DC" w:rsidRDefault="00985857" w:rsidP="00985857">
      <w:pPr>
        <w:spacing w:line="240" w:lineRule="auto"/>
        <w:ind w:left="1080"/>
        <w:rPr>
          <w:i/>
          <w:color w:val="000080"/>
          <w:sz w:val="20"/>
          <w:szCs w:val="20"/>
        </w:rPr>
      </w:pPr>
      <w:r>
        <w:rPr>
          <w:i/>
          <w:color w:val="000080"/>
          <w:sz w:val="20"/>
          <w:szCs w:val="20"/>
        </w:rPr>
        <w:t>Same organization as Third Drill above:  Partner A serves to diagonally opposite service court. Partner B lets it drop.  If it lands in the target space as describ</w:t>
      </w:r>
      <w:r w:rsidR="004830A0">
        <w:rPr>
          <w:i/>
          <w:color w:val="000080"/>
          <w:sz w:val="20"/>
          <w:szCs w:val="20"/>
        </w:rPr>
        <w:t>e</w:t>
      </w:r>
      <w:r>
        <w:rPr>
          <w:i/>
          <w:color w:val="000080"/>
          <w:sz w:val="20"/>
          <w:szCs w:val="20"/>
        </w:rPr>
        <w:t>d in Drill 3 above a point is scored.  First partner to achieve 5 points wins the game.</w:t>
      </w:r>
    </w:p>
    <w:p w:rsidR="00985857" w:rsidRDefault="00C708DC" w:rsidP="008D1C17">
      <w:pPr>
        <w:spacing w:line="240" w:lineRule="auto"/>
        <w:ind w:left="720"/>
        <w:rPr>
          <w:i/>
          <w:color w:val="000080"/>
          <w:sz w:val="20"/>
          <w:szCs w:val="20"/>
        </w:rPr>
      </w:pPr>
      <w:proofErr w:type="gramStart"/>
      <w:r w:rsidRPr="00C708DC">
        <w:rPr>
          <w:b/>
          <w:i/>
          <w:color w:val="000080"/>
        </w:rPr>
        <w:t>5 .</w:t>
      </w:r>
      <w:proofErr w:type="gramEnd"/>
      <w:r>
        <w:rPr>
          <w:b/>
          <w:i/>
          <w:color w:val="000080"/>
        </w:rPr>
        <w:t xml:space="preserve"> </w:t>
      </w:r>
      <w:r w:rsidRPr="00C708DC">
        <w:rPr>
          <w:b/>
          <w:i/>
          <w:color w:val="000080"/>
          <w:u w:val="single"/>
        </w:rPr>
        <w:t xml:space="preserve"> </w:t>
      </w:r>
      <w:r w:rsidR="006C4360" w:rsidRPr="00C708DC">
        <w:rPr>
          <w:b/>
          <w:i/>
          <w:color w:val="000080"/>
          <w:u w:val="single"/>
        </w:rPr>
        <w:t>Closure</w:t>
      </w:r>
      <w:r>
        <w:rPr>
          <w:b/>
          <w:i/>
          <w:color w:val="000080"/>
          <w:u w:val="single"/>
        </w:rPr>
        <w:t xml:space="preserve">: </w:t>
      </w:r>
      <w:r w:rsidR="006C4360">
        <w:rPr>
          <w:b/>
          <w:color w:val="000080"/>
        </w:rPr>
        <w:t>-</w:t>
      </w:r>
      <w:r w:rsidR="00A349E3">
        <w:rPr>
          <w:b/>
          <w:color w:val="000080"/>
        </w:rPr>
        <w:t xml:space="preserve"> </w:t>
      </w:r>
    </w:p>
    <w:p w:rsidR="00985857" w:rsidRDefault="00985857" w:rsidP="008D1C17">
      <w:pPr>
        <w:spacing w:line="240" w:lineRule="auto"/>
        <w:ind w:left="720"/>
        <w:rPr>
          <w:b/>
          <w:i/>
          <w:color w:val="000080"/>
        </w:rPr>
      </w:pPr>
      <w:r>
        <w:rPr>
          <w:b/>
          <w:i/>
          <w:color w:val="000080"/>
        </w:rPr>
        <w:t>Instructor asks for questions, reviews the four key teaching points below:</w:t>
      </w:r>
    </w:p>
    <w:p w:rsidR="00985857" w:rsidRPr="0050292F" w:rsidRDefault="00985857" w:rsidP="00985857">
      <w:pPr>
        <w:spacing w:line="240" w:lineRule="auto"/>
        <w:ind w:left="720"/>
        <w:rPr>
          <w:i/>
          <w:color w:val="000080"/>
          <w:sz w:val="20"/>
          <w:szCs w:val="20"/>
        </w:rPr>
      </w:pPr>
      <w:r w:rsidRPr="0050292F">
        <w:rPr>
          <w:rFonts w:ascii="Times New Roman" w:hAnsi="Times New Roman"/>
          <w:b/>
          <w:i/>
          <w:color w:val="000080"/>
          <w:sz w:val="20"/>
          <w:szCs w:val="20"/>
        </w:rPr>
        <w:t>Proper Grip</w:t>
      </w:r>
      <w:r>
        <w:rPr>
          <w:rFonts w:ascii="Times New Roman" w:hAnsi="Times New Roman"/>
          <w:i/>
          <w:color w:val="000080"/>
          <w:sz w:val="20"/>
          <w:szCs w:val="20"/>
        </w:rPr>
        <w:t xml:space="preserve">- Handshake Grip with option of pointer finger extended </w:t>
      </w:r>
    </w:p>
    <w:p w:rsidR="00985857" w:rsidRPr="0050292F" w:rsidRDefault="00985857" w:rsidP="00985857">
      <w:pPr>
        <w:spacing w:line="240" w:lineRule="auto"/>
        <w:ind w:left="720"/>
        <w:rPr>
          <w:i/>
          <w:color w:val="000080"/>
          <w:sz w:val="20"/>
          <w:szCs w:val="20"/>
        </w:rPr>
      </w:pPr>
      <w:r w:rsidRPr="0050292F">
        <w:rPr>
          <w:rFonts w:ascii="Times New Roman" w:hAnsi="Times New Roman"/>
          <w:b/>
          <w:i/>
          <w:color w:val="000080"/>
          <w:sz w:val="20"/>
          <w:szCs w:val="20"/>
        </w:rPr>
        <w:t>Knees Bent</w:t>
      </w:r>
      <w:r>
        <w:rPr>
          <w:rFonts w:ascii="Times New Roman" w:hAnsi="Times New Roman"/>
          <w:i/>
          <w:color w:val="000080"/>
          <w:sz w:val="20"/>
          <w:szCs w:val="20"/>
        </w:rPr>
        <w:t>, Body square to target</w:t>
      </w:r>
    </w:p>
    <w:p w:rsidR="00985857" w:rsidRPr="0050292F" w:rsidRDefault="00985857" w:rsidP="00985857">
      <w:pPr>
        <w:spacing w:line="240" w:lineRule="auto"/>
        <w:ind w:left="720"/>
        <w:rPr>
          <w:i/>
          <w:color w:val="000080"/>
          <w:sz w:val="20"/>
          <w:szCs w:val="20"/>
        </w:rPr>
      </w:pPr>
      <w:r w:rsidRPr="0050292F">
        <w:rPr>
          <w:rFonts w:ascii="Times New Roman" w:hAnsi="Times New Roman"/>
          <w:b/>
          <w:i/>
          <w:color w:val="000080"/>
          <w:sz w:val="20"/>
          <w:szCs w:val="20"/>
        </w:rPr>
        <w:t>Wrist Flick</w:t>
      </w:r>
      <w:r>
        <w:rPr>
          <w:rFonts w:ascii="Times New Roman" w:hAnsi="Times New Roman"/>
          <w:i/>
          <w:color w:val="000080"/>
          <w:sz w:val="20"/>
          <w:szCs w:val="20"/>
        </w:rPr>
        <w:t xml:space="preserve"> with little arm movement</w:t>
      </w:r>
    </w:p>
    <w:p w:rsidR="00985857" w:rsidRPr="0050292F" w:rsidRDefault="00985857" w:rsidP="00985857">
      <w:pPr>
        <w:spacing w:line="240" w:lineRule="auto"/>
        <w:ind w:left="720"/>
        <w:rPr>
          <w:i/>
          <w:color w:val="000080"/>
          <w:sz w:val="20"/>
          <w:szCs w:val="20"/>
        </w:rPr>
      </w:pPr>
      <w:r w:rsidRPr="0050292F">
        <w:rPr>
          <w:rFonts w:ascii="Times New Roman" w:hAnsi="Times New Roman"/>
          <w:b/>
          <w:i/>
          <w:color w:val="000080"/>
          <w:sz w:val="20"/>
          <w:szCs w:val="20"/>
        </w:rPr>
        <w:t>Follow-through</w:t>
      </w:r>
      <w:r>
        <w:rPr>
          <w:rFonts w:ascii="Times New Roman" w:hAnsi="Times New Roman"/>
          <w:i/>
          <w:color w:val="000080"/>
          <w:sz w:val="20"/>
          <w:szCs w:val="20"/>
        </w:rPr>
        <w:t xml:space="preserve"> over left shoulder (if R. handed) </w:t>
      </w:r>
    </w:p>
    <w:p w:rsidR="006C4360" w:rsidRPr="00985857" w:rsidRDefault="00985857" w:rsidP="008D1C17">
      <w:pPr>
        <w:spacing w:line="240" w:lineRule="auto"/>
        <w:ind w:left="720"/>
        <w:rPr>
          <w:i/>
          <w:color w:val="000080"/>
          <w:sz w:val="20"/>
          <w:szCs w:val="20"/>
        </w:rPr>
      </w:pPr>
      <w:r w:rsidRPr="00985857">
        <w:rPr>
          <w:i/>
          <w:color w:val="000080"/>
          <w:sz w:val="20"/>
          <w:szCs w:val="20"/>
        </w:rPr>
        <w:t>“Next Class we will review the serve and learn the overhead clear”</w:t>
      </w:r>
    </w:p>
    <w:sectPr w:rsidR="006C4360" w:rsidRPr="00985857" w:rsidSect="008B2082">
      <w:pgSz w:w="12240" w:h="15840"/>
      <w:pgMar w:top="288" w:right="1440"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301"/>
    <w:multiLevelType w:val="hybridMultilevel"/>
    <w:tmpl w:val="A03A7C08"/>
    <w:lvl w:ilvl="0" w:tplc="C94881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D2CDB"/>
    <w:multiLevelType w:val="hybridMultilevel"/>
    <w:tmpl w:val="5BE24F5E"/>
    <w:lvl w:ilvl="0" w:tplc="4E883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920B56"/>
    <w:multiLevelType w:val="hybridMultilevel"/>
    <w:tmpl w:val="1528284A"/>
    <w:lvl w:ilvl="0" w:tplc="F4E23414">
      <w:start w:val="1"/>
      <w:numFmt w:val="decimal"/>
      <w:lvlText w:val="%1."/>
      <w:lvlJc w:val="left"/>
      <w:pPr>
        <w:ind w:left="720" w:hanging="360"/>
      </w:pPr>
      <w:rPr>
        <w:rFonts w:ascii="Times New Roman" w:hAnsi="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360"/>
    <w:rsid w:val="00145697"/>
    <w:rsid w:val="003F03B2"/>
    <w:rsid w:val="004576A5"/>
    <w:rsid w:val="004830A0"/>
    <w:rsid w:val="0050292F"/>
    <w:rsid w:val="005E3A0F"/>
    <w:rsid w:val="006C4360"/>
    <w:rsid w:val="008B2082"/>
    <w:rsid w:val="008D1C17"/>
    <w:rsid w:val="00985857"/>
    <w:rsid w:val="00A349E3"/>
    <w:rsid w:val="00A568C9"/>
    <w:rsid w:val="00C708DC"/>
    <w:rsid w:val="00E6155A"/>
    <w:rsid w:val="00F51599"/>
    <w:rsid w:val="00FA0E3F"/>
    <w:rsid w:val="00FD6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29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3134</CharactersWithSpaces>
  <SharedDoc>false</SharedDoc>
  <HLinks>
    <vt:vector size="6" baseType="variant">
      <vt:variant>
        <vt:i4>7274606</vt:i4>
      </vt:variant>
      <vt:variant>
        <vt:i4>0</vt:i4>
      </vt:variant>
      <vt:variant>
        <vt:i4>0</vt:i4>
      </vt:variant>
      <vt:variant>
        <vt:i4>5</vt:i4>
      </vt:variant>
      <vt:variant>
        <vt:lpwstr/>
      </vt:variant>
      <vt:variant>
        <vt:lpwstr>movementskills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NDiCicco</dc:creator>
  <cp:keywords/>
  <dc:description/>
  <cp:lastModifiedBy>NDiCicco</cp:lastModifiedBy>
  <cp:revision>3</cp:revision>
  <cp:lastPrinted>2012-12-12T23:22:00Z</cp:lastPrinted>
  <dcterms:created xsi:type="dcterms:W3CDTF">2017-01-11T20:00:00Z</dcterms:created>
  <dcterms:modified xsi:type="dcterms:W3CDTF">2017-01-11T20:03:00Z</dcterms:modified>
</cp:coreProperties>
</file>